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B1B" w:rsidRDefault="00E73B1B" w:rsidP="001F7CF2">
      <w:pPr>
        <w:bidi w:val="0"/>
        <w:spacing w:line="240" w:lineRule="auto"/>
        <w:jc w:val="both"/>
        <w:rPr>
          <w:b/>
          <w:bCs/>
          <w:sz w:val="28"/>
        </w:rPr>
      </w:pPr>
      <w:r>
        <w:rPr>
          <w:b/>
          <w:bCs/>
          <w:noProof/>
          <w:sz w:val="28"/>
        </w:rPr>
        <w:drawing>
          <wp:anchor distT="0" distB="0" distL="114300" distR="114300" simplePos="0" relativeHeight="251659264" behindDoc="1" locked="0" layoutInCell="1" allowOverlap="1">
            <wp:simplePos x="0" y="0"/>
            <wp:positionH relativeFrom="column">
              <wp:posOffset>4324350</wp:posOffset>
            </wp:positionH>
            <wp:positionV relativeFrom="paragraph">
              <wp:posOffset>63500</wp:posOffset>
            </wp:positionV>
            <wp:extent cx="1492250" cy="1460500"/>
            <wp:effectExtent l="19050" t="0" r="0" b="0"/>
            <wp:wrapNone/>
            <wp:docPr id="2"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pic:cNvPicPr>
                      <a:picLocks noChangeAspect="1" noChangeArrowheads="1"/>
                    </pic:cNvPicPr>
                  </pic:nvPicPr>
                  <pic:blipFill>
                    <a:blip r:embed="rId6" cstate="print"/>
                    <a:srcRect t="6104" b="8165"/>
                    <a:stretch>
                      <a:fillRect/>
                    </a:stretch>
                  </pic:blipFill>
                  <pic:spPr bwMode="auto">
                    <a:xfrm>
                      <a:off x="0" y="0"/>
                      <a:ext cx="1492250" cy="1460500"/>
                    </a:xfrm>
                    <a:prstGeom prst="rect">
                      <a:avLst/>
                    </a:prstGeom>
                    <a:noFill/>
                  </pic:spPr>
                </pic:pic>
              </a:graphicData>
            </a:graphic>
          </wp:anchor>
        </w:drawing>
      </w:r>
    </w:p>
    <w:p w:rsidR="00E73B1B" w:rsidRPr="00692294" w:rsidRDefault="00E73B1B" w:rsidP="00E73B1B">
      <w:pPr>
        <w:bidi w:val="0"/>
        <w:spacing w:line="240" w:lineRule="auto"/>
        <w:ind w:left="180"/>
        <w:jc w:val="both"/>
        <w:rPr>
          <w:b/>
          <w:bCs/>
          <w:sz w:val="28"/>
        </w:rPr>
      </w:pPr>
      <w:r w:rsidRPr="00692294">
        <w:rPr>
          <w:b/>
          <w:bCs/>
          <w:sz w:val="28"/>
        </w:rPr>
        <w:t>Ministry of Higher Education</w:t>
      </w:r>
    </w:p>
    <w:p w:rsidR="00E73B1B" w:rsidRPr="00692294" w:rsidRDefault="00E73B1B" w:rsidP="00E73B1B">
      <w:pPr>
        <w:bidi w:val="0"/>
        <w:spacing w:line="240" w:lineRule="auto"/>
        <w:ind w:left="180"/>
        <w:jc w:val="both"/>
        <w:rPr>
          <w:b/>
          <w:bCs/>
          <w:sz w:val="28"/>
        </w:rPr>
      </w:pPr>
      <w:r w:rsidRPr="00692294">
        <w:rPr>
          <w:b/>
          <w:bCs/>
          <w:sz w:val="28"/>
        </w:rPr>
        <w:t>and Scientific Research</w:t>
      </w:r>
    </w:p>
    <w:p w:rsidR="00E73B1B" w:rsidRDefault="00E73B1B" w:rsidP="00E73B1B">
      <w:pPr>
        <w:bidi w:val="0"/>
        <w:spacing w:line="240" w:lineRule="auto"/>
        <w:ind w:left="180"/>
        <w:jc w:val="both"/>
        <w:rPr>
          <w:b/>
          <w:bCs/>
          <w:sz w:val="28"/>
        </w:rPr>
      </w:pPr>
      <w:r w:rsidRPr="00692294">
        <w:rPr>
          <w:b/>
          <w:bCs/>
          <w:sz w:val="28"/>
        </w:rPr>
        <w:t>University of Babylon</w:t>
      </w:r>
    </w:p>
    <w:p w:rsidR="00E73B1B" w:rsidRDefault="00E73B1B" w:rsidP="00E73B1B">
      <w:pPr>
        <w:bidi w:val="0"/>
        <w:spacing w:line="240" w:lineRule="auto"/>
        <w:jc w:val="both"/>
        <w:rPr>
          <w:b/>
          <w:bCs/>
          <w:sz w:val="52"/>
          <w:szCs w:val="52"/>
        </w:rPr>
      </w:pPr>
      <w:r>
        <w:rPr>
          <w:b/>
          <w:bCs/>
          <w:sz w:val="28"/>
        </w:rPr>
        <w:t xml:space="preserve">   </w:t>
      </w:r>
      <w:r w:rsidRPr="008C56B7">
        <w:rPr>
          <w:b/>
          <w:bCs/>
          <w:sz w:val="28"/>
        </w:rPr>
        <w:t>College of Physical Education and</w:t>
      </w:r>
      <w:r w:rsidRPr="008C56B7">
        <w:t xml:space="preserve"> </w:t>
      </w:r>
      <w:r w:rsidRPr="008C56B7">
        <w:rPr>
          <w:b/>
          <w:bCs/>
          <w:sz w:val="28"/>
        </w:rPr>
        <w:t>Sports Science</w:t>
      </w:r>
    </w:p>
    <w:p w:rsidR="001F7CF2" w:rsidRDefault="001F7CF2" w:rsidP="00E73B1B">
      <w:pPr>
        <w:bidi w:val="0"/>
        <w:jc w:val="center"/>
        <w:rPr>
          <w:b/>
          <w:bCs/>
          <w:sz w:val="16"/>
          <w:szCs w:val="16"/>
        </w:rPr>
      </w:pPr>
    </w:p>
    <w:p w:rsidR="001F7CF2" w:rsidRDefault="001F7CF2" w:rsidP="001F7CF2">
      <w:pPr>
        <w:bidi w:val="0"/>
        <w:jc w:val="center"/>
        <w:rPr>
          <w:b/>
          <w:bCs/>
          <w:sz w:val="16"/>
          <w:szCs w:val="16"/>
        </w:rPr>
      </w:pPr>
    </w:p>
    <w:p w:rsidR="001F7CF2" w:rsidRDefault="001F7CF2" w:rsidP="001F7CF2">
      <w:pPr>
        <w:bidi w:val="0"/>
        <w:jc w:val="center"/>
        <w:rPr>
          <w:b/>
          <w:bCs/>
          <w:sz w:val="16"/>
          <w:szCs w:val="16"/>
        </w:rPr>
      </w:pPr>
    </w:p>
    <w:p w:rsidR="001F7CF2" w:rsidRDefault="001F7CF2" w:rsidP="001F7CF2">
      <w:pPr>
        <w:bidi w:val="0"/>
        <w:jc w:val="center"/>
        <w:rPr>
          <w:b/>
          <w:bCs/>
          <w:sz w:val="16"/>
          <w:szCs w:val="16"/>
        </w:rPr>
      </w:pPr>
    </w:p>
    <w:p w:rsidR="005C4614" w:rsidRPr="00A62169" w:rsidRDefault="005C4614" w:rsidP="005C4614">
      <w:pPr>
        <w:spacing w:after="0"/>
        <w:jc w:val="center"/>
        <w:rPr>
          <w:rFonts w:ascii="Times New Roman" w:hAnsi="Times New Roman" w:cs="Times New Roman"/>
          <w:b/>
          <w:bCs/>
          <w:sz w:val="44"/>
          <w:szCs w:val="44"/>
        </w:rPr>
      </w:pPr>
      <w:r w:rsidRPr="00A62169">
        <w:rPr>
          <w:rFonts w:ascii="Times New Roman" w:hAnsi="Times New Roman" w:cs="Times New Roman"/>
          <w:b/>
          <w:bCs/>
          <w:sz w:val="44"/>
          <w:szCs w:val="44"/>
        </w:rPr>
        <w:t>Prediction for Achievement in the concept of the Administrative Creativity and managing the Positive Conflict of Volleyball Coaches in Iraq from the players of volleyball point of view</w:t>
      </w:r>
    </w:p>
    <w:p w:rsidR="004E2F81" w:rsidRDefault="004E2F81" w:rsidP="005C4614">
      <w:pPr>
        <w:jc w:val="center"/>
        <w:rPr>
          <w:b/>
          <w:bCs/>
          <w:sz w:val="16"/>
          <w:szCs w:val="16"/>
        </w:rPr>
      </w:pPr>
    </w:p>
    <w:p w:rsidR="00E73B1B" w:rsidRPr="00332EEB" w:rsidRDefault="00E73B1B" w:rsidP="005C4614">
      <w:pPr>
        <w:jc w:val="center"/>
        <w:rPr>
          <w:rFonts w:hint="cs"/>
          <w:b/>
          <w:bCs/>
          <w:sz w:val="32"/>
          <w:szCs w:val="32"/>
          <w:rtl/>
          <w:lang w:bidi="ar-IQ"/>
        </w:rPr>
      </w:pPr>
      <w:r w:rsidRPr="00332EEB">
        <w:rPr>
          <w:b/>
          <w:bCs/>
          <w:sz w:val="32"/>
          <w:szCs w:val="32"/>
        </w:rPr>
        <w:t xml:space="preserve">Supervised </w:t>
      </w:r>
    </w:p>
    <w:p w:rsidR="00142F5D" w:rsidRDefault="00E73B1B" w:rsidP="00E73B1B">
      <w:pPr>
        <w:jc w:val="center"/>
        <w:rPr>
          <w:b/>
          <w:bCs/>
          <w:sz w:val="36"/>
          <w:szCs w:val="36"/>
        </w:rPr>
      </w:pPr>
      <w:r w:rsidRPr="008C56B7">
        <w:rPr>
          <w:b/>
          <w:bCs/>
          <w:sz w:val="36"/>
          <w:szCs w:val="36"/>
        </w:rPr>
        <w:t>Pr D</w:t>
      </w:r>
      <w:r>
        <w:rPr>
          <w:b/>
          <w:bCs/>
          <w:sz w:val="36"/>
          <w:szCs w:val="36"/>
        </w:rPr>
        <w:t>. Sawsan hadod</w:t>
      </w:r>
      <w:r w:rsidR="005C4614">
        <w:rPr>
          <w:b/>
          <w:bCs/>
          <w:sz w:val="36"/>
          <w:szCs w:val="36"/>
        </w:rPr>
        <w:t xml:space="preserve"> Obaid</w:t>
      </w:r>
    </w:p>
    <w:p w:rsidR="004E2F81" w:rsidRDefault="004E2F81" w:rsidP="00E73B1B">
      <w:pPr>
        <w:jc w:val="center"/>
        <w:rPr>
          <w:rFonts w:hint="cs"/>
          <w:b/>
          <w:bCs/>
          <w:sz w:val="36"/>
          <w:szCs w:val="36"/>
          <w:rtl/>
          <w:lang w:bidi="ar-IQ"/>
        </w:rPr>
      </w:pPr>
    </w:p>
    <w:p w:rsidR="005C4614" w:rsidRDefault="005C4614" w:rsidP="00E73B1B">
      <w:pPr>
        <w:jc w:val="center"/>
        <w:rPr>
          <w:rFonts w:hint="cs"/>
          <w:b/>
          <w:bCs/>
          <w:sz w:val="36"/>
          <w:szCs w:val="36"/>
          <w:rtl/>
          <w:lang w:bidi="ar-IQ"/>
        </w:rPr>
      </w:pPr>
      <w:r>
        <w:rPr>
          <w:b/>
          <w:bCs/>
          <w:sz w:val="36"/>
          <w:szCs w:val="36"/>
        </w:rPr>
        <w:t>Searcher</w:t>
      </w:r>
    </w:p>
    <w:p w:rsidR="005C4614" w:rsidRPr="00332EEB" w:rsidRDefault="005C4614" w:rsidP="005C4614">
      <w:pPr>
        <w:bidi w:val="0"/>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Mohammed Abdel sada Hassan</w:t>
      </w:r>
    </w:p>
    <w:p w:rsidR="005C4614" w:rsidRPr="005C4614" w:rsidRDefault="005C4614" w:rsidP="00E73B1B">
      <w:pPr>
        <w:jc w:val="center"/>
        <w:rPr>
          <w:rFonts w:hint="cs"/>
          <w:b/>
          <w:bCs/>
          <w:sz w:val="36"/>
          <w:szCs w:val="36"/>
          <w:rtl/>
          <w:lang w:bidi="ar-IQ"/>
        </w:rPr>
      </w:pPr>
    </w:p>
    <w:p w:rsidR="00401546" w:rsidRDefault="00401546" w:rsidP="005C4614">
      <w:pPr>
        <w:bidi w:val="0"/>
        <w:spacing w:after="0" w:line="240" w:lineRule="auto"/>
        <w:jc w:val="center"/>
        <w:rPr>
          <w:rFonts w:ascii="Times New Roman" w:eastAsia="Times New Roman" w:hAnsi="Times New Roman" w:cs="Times New Roman"/>
          <w:b/>
          <w:bCs/>
          <w:sz w:val="36"/>
          <w:szCs w:val="30"/>
        </w:rPr>
      </w:pPr>
      <w:r w:rsidRPr="0008552C">
        <w:rPr>
          <w:rFonts w:ascii="Times New Roman" w:eastAsia="Times New Roman" w:hAnsi="Times New Roman" w:cs="Times New Roman"/>
          <w:b/>
          <w:bCs/>
          <w:sz w:val="36"/>
          <w:szCs w:val="30"/>
        </w:rPr>
        <w:t>201</w:t>
      </w:r>
      <w:r w:rsidR="00B93517">
        <w:rPr>
          <w:rFonts w:ascii="Times New Roman" w:eastAsia="Times New Roman" w:hAnsi="Times New Roman" w:cs="Times New Roman"/>
          <w:b/>
          <w:bCs/>
          <w:sz w:val="36"/>
          <w:szCs w:val="30"/>
        </w:rPr>
        <w:t>7</w:t>
      </w:r>
      <w:r w:rsidR="005C4614">
        <w:rPr>
          <w:rFonts w:ascii="Times New Roman" w:eastAsia="Times New Roman" w:hAnsi="Times New Roman" w:cs="Times New Roman"/>
          <w:b/>
          <w:bCs/>
          <w:sz w:val="36"/>
          <w:szCs w:val="30"/>
        </w:rPr>
        <w:t>(</w:t>
      </w:r>
      <w:r w:rsidRPr="0008552C">
        <w:rPr>
          <w:rFonts w:ascii="Times New Roman" w:eastAsia="Times New Roman" w:hAnsi="Times New Roman" w:cs="Times New Roman"/>
          <w:b/>
          <w:bCs/>
          <w:sz w:val="36"/>
          <w:szCs w:val="30"/>
        </w:rPr>
        <w:t>A</w:t>
      </w:r>
      <w:r>
        <w:rPr>
          <w:rFonts w:ascii="Times New Roman" w:eastAsia="Times New Roman" w:hAnsi="Times New Roman" w:cs="Times New Roman"/>
          <w:b/>
          <w:bCs/>
          <w:sz w:val="36"/>
          <w:szCs w:val="30"/>
        </w:rPr>
        <w:t xml:space="preserve">. </w:t>
      </w:r>
      <w:r w:rsidR="00B93517">
        <w:rPr>
          <w:rFonts w:ascii="Times New Roman" w:eastAsia="Times New Roman" w:hAnsi="Times New Roman" w:cs="Times New Roman"/>
          <w:b/>
          <w:bCs/>
          <w:sz w:val="36"/>
          <w:szCs w:val="30"/>
        </w:rPr>
        <w:t>C</w:t>
      </w:r>
      <w:r w:rsidR="005C4614">
        <w:rPr>
          <w:rFonts w:ascii="Times New Roman" w:eastAsia="Times New Roman" w:hAnsi="Times New Roman" w:cs="Times New Roman"/>
          <w:b/>
          <w:bCs/>
          <w:sz w:val="36"/>
          <w:szCs w:val="30"/>
        </w:rPr>
        <w:t>)</w:t>
      </w:r>
      <w:r>
        <w:rPr>
          <w:rFonts w:ascii="Times New Roman" w:eastAsia="Times New Roman" w:hAnsi="Times New Roman" w:cs="Times New Roman"/>
          <w:b/>
          <w:bCs/>
          <w:sz w:val="36"/>
          <w:szCs w:val="30"/>
        </w:rPr>
        <w:t xml:space="preserve">      </w:t>
      </w:r>
      <w:r w:rsidRPr="0008552C">
        <w:rPr>
          <w:rFonts w:ascii="Times New Roman" w:eastAsia="Times New Roman" w:hAnsi="Times New Roman" w:cs="Times New Roman"/>
          <w:b/>
          <w:bCs/>
          <w:sz w:val="36"/>
          <w:szCs w:val="30"/>
        </w:rPr>
        <w:t xml:space="preserve">                                         143</w:t>
      </w:r>
      <w:r>
        <w:rPr>
          <w:rFonts w:ascii="Times New Roman" w:eastAsia="Times New Roman" w:hAnsi="Times New Roman" w:cs="Times New Roman"/>
          <w:b/>
          <w:bCs/>
          <w:sz w:val="36"/>
          <w:szCs w:val="30"/>
        </w:rPr>
        <w:t>8</w:t>
      </w:r>
      <w:r w:rsidRPr="0008552C">
        <w:rPr>
          <w:rFonts w:ascii="Times New Roman" w:eastAsia="Times New Roman" w:hAnsi="Times New Roman" w:cs="Times New Roman"/>
          <w:b/>
          <w:bCs/>
          <w:sz w:val="36"/>
          <w:szCs w:val="30"/>
        </w:rPr>
        <w:t xml:space="preserve"> </w:t>
      </w:r>
      <w:r w:rsidR="005C4614">
        <w:rPr>
          <w:rFonts w:ascii="Times New Roman" w:eastAsia="Times New Roman" w:hAnsi="Times New Roman" w:cs="Times New Roman"/>
          <w:b/>
          <w:bCs/>
          <w:sz w:val="36"/>
          <w:szCs w:val="30"/>
        </w:rPr>
        <w:t>(B</w:t>
      </w:r>
      <w:r w:rsidRPr="0008552C">
        <w:rPr>
          <w:rFonts w:ascii="Times New Roman" w:eastAsia="Times New Roman" w:hAnsi="Times New Roman" w:cs="Times New Roman"/>
          <w:b/>
          <w:bCs/>
          <w:sz w:val="36"/>
          <w:szCs w:val="30"/>
        </w:rPr>
        <w:t>. H</w:t>
      </w:r>
      <w:r w:rsidR="005C4614">
        <w:rPr>
          <w:rFonts w:ascii="Times New Roman" w:eastAsia="Times New Roman" w:hAnsi="Times New Roman" w:cs="Times New Roman"/>
          <w:b/>
          <w:bCs/>
          <w:sz w:val="36"/>
          <w:szCs w:val="30"/>
        </w:rPr>
        <w:t>)</w:t>
      </w:r>
    </w:p>
    <w:p w:rsidR="00401546" w:rsidRDefault="00401546" w:rsidP="00E73B1B">
      <w:pPr>
        <w:jc w:val="center"/>
        <w:rPr>
          <w:rFonts w:ascii="Times New Roman" w:eastAsia="Times New Roman" w:hAnsi="Times New Roman" w:cs="Times New Roman" w:hint="cs"/>
          <w:b/>
          <w:bCs/>
          <w:sz w:val="36"/>
          <w:szCs w:val="30"/>
          <w:rtl/>
        </w:rPr>
      </w:pPr>
    </w:p>
    <w:p w:rsidR="00452F4B" w:rsidRDefault="00452F4B" w:rsidP="00E73B1B">
      <w:pPr>
        <w:jc w:val="center"/>
        <w:rPr>
          <w:rFonts w:ascii="Times New Roman" w:eastAsia="Times New Roman" w:hAnsi="Times New Roman" w:cs="Times New Roman" w:hint="cs"/>
          <w:b/>
          <w:bCs/>
          <w:sz w:val="36"/>
          <w:szCs w:val="30"/>
          <w:rtl/>
        </w:rPr>
      </w:pPr>
    </w:p>
    <w:p w:rsidR="00452F4B" w:rsidRDefault="00452F4B" w:rsidP="00E73B1B">
      <w:pPr>
        <w:jc w:val="center"/>
        <w:rPr>
          <w:rFonts w:ascii="Times New Roman" w:eastAsia="Times New Roman" w:hAnsi="Times New Roman" w:cs="Times New Roman" w:hint="cs"/>
          <w:b/>
          <w:bCs/>
          <w:sz w:val="36"/>
          <w:szCs w:val="30"/>
          <w:rtl/>
        </w:rPr>
      </w:pPr>
    </w:p>
    <w:p w:rsidR="00452F4B" w:rsidRPr="00452F4B" w:rsidRDefault="00452F4B" w:rsidP="00452F4B">
      <w:pPr>
        <w:bidi w:val="0"/>
        <w:ind w:firstLine="720"/>
        <w:jc w:val="both"/>
        <w:rPr>
          <w:rFonts w:ascii="Times New Roman" w:hAnsi="Times New Roman" w:cs="Times New Roman"/>
          <w:sz w:val="32"/>
          <w:szCs w:val="32"/>
        </w:rPr>
      </w:pPr>
      <w:r w:rsidRPr="00452F4B">
        <w:rPr>
          <w:rFonts w:ascii="Times New Roman" w:hAnsi="Times New Roman" w:cs="Times New Roman"/>
          <w:sz w:val="32"/>
          <w:szCs w:val="32"/>
        </w:rPr>
        <w:lastRenderedPageBreak/>
        <w:t xml:space="preserve">This study includes an introduction and the research importance to predict for achievement in the concept of the administrative creativity and managing the positive conflict of volleyball coaches in Iraq from the players of volleyball point of view. Each team coach is evaluated by his team players. This research paper aims to achieve goals represented by making achievement through managing the competition by a creative management which adopt the modern means and techniques in its work. The research problem is the change in the teams’ results which are not in cope with the teams’ abilities of high levels. After the scientific and field study, based on the scientific references and specialists in the field, the researcher has found that the correct treatment for the training functions assures achieving the positive integration for the coach and effects clearly on the good management of his team, this will have positive effect in changing the performance level of players individually or chorally to reach the scientific achievement.  </w:t>
      </w:r>
    </w:p>
    <w:p w:rsidR="00452F4B" w:rsidRPr="00452F4B" w:rsidRDefault="00452F4B" w:rsidP="00452F4B">
      <w:pPr>
        <w:bidi w:val="0"/>
        <w:ind w:firstLine="720"/>
        <w:jc w:val="both"/>
        <w:rPr>
          <w:rFonts w:ascii="Times New Roman" w:hAnsi="Times New Roman" w:cs="Times New Roman"/>
          <w:sz w:val="32"/>
          <w:szCs w:val="32"/>
        </w:rPr>
      </w:pPr>
      <w:r w:rsidRPr="00452F4B">
        <w:rPr>
          <w:rFonts w:ascii="Times New Roman" w:hAnsi="Times New Roman" w:cs="Times New Roman"/>
          <w:sz w:val="32"/>
          <w:szCs w:val="32"/>
        </w:rPr>
        <w:t>This study aims to various goals, prominent among these are: preparing a standard of administrative creativity, a standard of managing the positive conflict and identify the level of the administrative creativity and managing the positive conflict for Coaches of the excellent degree in volleyball in Iraq from the players’ point of view.</w:t>
      </w:r>
    </w:p>
    <w:p w:rsidR="00452F4B" w:rsidRPr="00452F4B" w:rsidRDefault="00452F4B" w:rsidP="00452F4B">
      <w:pPr>
        <w:bidi w:val="0"/>
        <w:ind w:firstLine="720"/>
        <w:jc w:val="both"/>
        <w:rPr>
          <w:rFonts w:ascii="Times New Roman" w:hAnsi="Times New Roman" w:cs="Times New Roman"/>
          <w:sz w:val="32"/>
          <w:szCs w:val="32"/>
        </w:rPr>
      </w:pPr>
      <w:r w:rsidRPr="00452F4B">
        <w:rPr>
          <w:rFonts w:ascii="Times New Roman" w:hAnsi="Times New Roman" w:cs="Times New Roman"/>
          <w:sz w:val="32"/>
          <w:szCs w:val="32"/>
        </w:rPr>
        <w:t xml:space="preserve">The researcher uses the descriptive approach (using two survey ways and correlative relations). The research sample is represented by the coaches and players of the teams of volleyball from the excellent degree (A,B) for the season (2015-2016). They are (16) volleyball teams, (16) coaches and ( 228) players. This sample is chosen randomly and the preparing sample which is chosen randomly includes (72) out of (87) players for the teams of excellent degree (group A) which is represented by the teams ( Al- Bahry, Gas Al- jinoob( south </w:t>
      </w:r>
      <w:r w:rsidRPr="00452F4B">
        <w:rPr>
          <w:rFonts w:ascii="Times New Roman" w:hAnsi="Times New Roman" w:cs="Times New Roman"/>
          <w:sz w:val="32"/>
          <w:szCs w:val="32"/>
        </w:rPr>
        <w:lastRenderedPageBreak/>
        <w:t>gas), Al-Shurta (police), Al-Sinaa (industry), Al-Beishmurga (Kurdish army forces), and Al-Qua Al- Jawiya (air force). The searcher uses a set of tools, sets and means in each stage of the research stages, then the searcher follows up the limited steps in the preparation operation to get standards of equable scientific bases. The searcher has prepared two standards (the administrative creativity and managing the positive conflict) because there is no local tool which has the required conditions for this study. The searcher has done the survey on ( 20/12/2015) by applying the two standards on a sample of (18) players who are chosen randomly ( the searcher chooses 1 to 2 players from the excellent degree teams (A-B) to know the instructions and paragraphs. It is clear that the instructions of the two standards are clear and the phrases are understood by the sample individuals. It is also clear that the maximum time of answering the paragraphs of each standard is (30 minutes) and the minimum is (25 minutes). So the two standards (in their (55) instructions and paragraphs) have become ready for application to make the statistical analysis for the paragraphs. The main experiment of preparation is done on 28-29/12/2015. The searcher applies the administrative creativity standard which is consisting of (6) fields and (30) paragraphs on the prepared sample which is (72) players from the excellent degree teams (group A). At the same time, the searcher applies the standard of managing the positive conflict which consists of (5) fields and (25) paragraphs. When the forms are reviewed, it is clear that all forms are correct and no form is neglected when response subject and previous procedures are done because the value of arithmetic mean plus the standard deviation is (12) degree. As compared with the forms response, no form is neglected, so the forms number is (72) which are ready for the statistical analysis. The searcher uses the Statistical Package for Social Sciences (SPSS) to handle data.</w:t>
      </w:r>
    </w:p>
    <w:p w:rsidR="00452F4B" w:rsidRPr="00452F4B" w:rsidRDefault="00452F4B" w:rsidP="00452F4B">
      <w:pPr>
        <w:bidi w:val="0"/>
        <w:ind w:firstLine="720"/>
        <w:jc w:val="both"/>
        <w:rPr>
          <w:rFonts w:ascii="Times New Roman" w:hAnsi="Times New Roman" w:cs="Times New Roman"/>
          <w:sz w:val="32"/>
          <w:szCs w:val="32"/>
        </w:rPr>
      </w:pPr>
      <w:r w:rsidRPr="00452F4B">
        <w:rPr>
          <w:rFonts w:ascii="Times New Roman" w:hAnsi="Times New Roman" w:cs="Times New Roman"/>
          <w:sz w:val="32"/>
          <w:szCs w:val="32"/>
        </w:rPr>
        <w:lastRenderedPageBreak/>
        <w:t xml:space="preserve">After handling the data statistically, the study has shown some results like setting a specific scientific research tool to measure the administrative creativity for coaches of volleyball from their players point of view, the research tool is consisting of (27) paragraphs distributed on (6) fields. Another result is setting a specific scientific research tool to measure managing the positive conflict for of volleyball from their players’ point of view , the tool consists of (17) paragraph distributed on (5) fields. The results have also shown that there are spiritual contribution percentages for the administrative creativity and positive conflict management in the coaches’ achievement through getting good results in the volley ball matches. </w:t>
      </w:r>
    </w:p>
    <w:p w:rsidR="00452F4B" w:rsidRPr="00452F4B" w:rsidRDefault="00452F4B" w:rsidP="00452F4B">
      <w:pPr>
        <w:bidi w:val="0"/>
        <w:ind w:firstLine="720"/>
        <w:jc w:val="both"/>
        <w:rPr>
          <w:rFonts w:ascii="Times New Roman" w:hAnsi="Times New Roman" w:cs="Times New Roman"/>
          <w:sz w:val="32"/>
          <w:szCs w:val="32"/>
        </w:rPr>
      </w:pPr>
      <w:r w:rsidRPr="00452F4B">
        <w:rPr>
          <w:rFonts w:ascii="Times New Roman" w:hAnsi="Times New Roman" w:cs="Times New Roman"/>
          <w:sz w:val="32"/>
          <w:szCs w:val="32"/>
        </w:rPr>
        <w:t>The researcher suggests making use of the standard of the administrative creativity and how to apply such standard on the coaches of teams of other levels. Another suggestion is to make use of the standard of managing the positive conflict to be applied on coaches of teams of other levels and making training courses for coaches to develop their administrative skills.</w:t>
      </w:r>
    </w:p>
    <w:p w:rsidR="00452F4B" w:rsidRPr="00452F4B" w:rsidRDefault="00452F4B" w:rsidP="00452F4B">
      <w:pPr>
        <w:bidi w:val="0"/>
        <w:jc w:val="both"/>
        <w:rPr>
          <w:rFonts w:ascii="Times New Roman" w:hAnsi="Times New Roman" w:cs="Times New Roman"/>
          <w:b/>
          <w:bCs/>
          <w:sz w:val="32"/>
          <w:szCs w:val="32"/>
        </w:rPr>
      </w:pPr>
      <w:r w:rsidRPr="00452F4B">
        <w:rPr>
          <w:rFonts w:ascii="Times New Roman" w:hAnsi="Times New Roman" w:cs="Times New Roman"/>
          <w:b/>
          <w:bCs/>
          <w:sz w:val="32"/>
          <w:szCs w:val="32"/>
        </w:rPr>
        <w:t xml:space="preserve"> </w:t>
      </w:r>
    </w:p>
    <w:p w:rsidR="00452F4B" w:rsidRPr="00452F4B" w:rsidRDefault="00452F4B" w:rsidP="00452F4B">
      <w:pPr>
        <w:bidi w:val="0"/>
        <w:jc w:val="both"/>
        <w:rPr>
          <w:sz w:val="32"/>
          <w:szCs w:val="32"/>
          <w:lang w:bidi="ar-IQ"/>
        </w:rPr>
      </w:pPr>
    </w:p>
    <w:sectPr w:rsidR="00452F4B" w:rsidRPr="00452F4B" w:rsidSect="00401546">
      <w:headerReference w:type="default" r:id="rId7"/>
      <w:pgSz w:w="11906" w:h="16838"/>
      <w:pgMar w:top="1440" w:right="1800" w:bottom="1440" w:left="1800" w:header="708" w:footer="708"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2B2" w:rsidRDefault="001452B2" w:rsidP="00401546">
      <w:pPr>
        <w:spacing w:after="0" w:line="240" w:lineRule="auto"/>
      </w:pPr>
      <w:r>
        <w:separator/>
      </w:r>
    </w:p>
  </w:endnote>
  <w:endnote w:type="continuationSeparator" w:id="1">
    <w:p w:rsidR="001452B2" w:rsidRDefault="001452B2" w:rsidP="00401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2B2" w:rsidRDefault="001452B2" w:rsidP="00401546">
      <w:pPr>
        <w:spacing w:after="0" w:line="240" w:lineRule="auto"/>
      </w:pPr>
      <w:r>
        <w:separator/>
      </w:r>
    </w:p>
  </w:footnote>
  <w:footnote w:type="continuationSeparator" w:id="1">
    <w:p w:rsidR="001452B2" w:rsidRDefault="001452B2" w:rsidP="00401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565025"/>
      <w:docPartObj>
        <w:docPartGallery w:val="Page Numbers (Top of Page)"/>
        <w:docPartUnique/>
      </w:docPartObj>
    </w:sdtPr>
    <w:sdtContent>
      <w:p w:rsidR="00401546" w:rsidRDefault="001955A9">
        <w:pPr>
          <w:pStyle w:val="a3"/>
          <w:jc w:val="right"/>
        </w:pPr>
        <w:fldSimple w:instr=" PAGE   \* MERGEFORMAT ">
          <w:r w:rsidR="00452F4B" w:rsidRPr="00452F4B">
            <w:rPr>
              <w:rFonts w:cs="Calibri"/>
              <w:noProof/>
              <w:rtl/>
              <w:lang w:val="ar-SA"/>
            </w:rPr>
            <w:t>4</w:t>
          </w:r>
        </w:fldSimple>
      </w:p>
    </w:sdtContent>
  </w:sdt>
  <w:p w:rsidR="00401546" w:rsidRDefault="0040154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E73B1B"/>
    <w:rsid w:val="00061076"/>
    <w:rsid w:val="000B6220"/>
    <w:rsid w:val="00142F5D"/>
    <w:rsid w:val="001452B2"/>
    <w:rsid w:val="001955A9"/>
    <w:rsid w:val="001F7CF2"/>
    <w:rsid w:val="00401546"/>
    <w:rsid w:val="00452F4B"/>
    <w:rsid w:val="004E2F81"/>
    <w:rsid w:val="005A375C"/>
    <w:rsid w:val="005C4614"/>
    <w:rsid w:val="00815095"/>
    <w:rsid w:val="00956203"/>
    <w:rsid w:val="009C4D19"/>
    <w:rsid w:val="00B93517"/>
    <w:rsid w:val="00BE104E"/>
    <w:rsid w:val="00C47F1D"/>
    <w:rsid w:val="00C60C31"/>
    <w:rsid w:val="00CB073C"/>
    <w:rsid w:val="00D45441"/>
    <w:rsid w:val="00DC2DA5"/>
    <w:rsid w:val="00E057B3"/>
    <w:rsid w:val="00E73B1B"/>
    <w:rsid w:val="00ED1A08"/>
    <w:rsid w:val="00FA08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B1B"/>
    <w:pPr>
      <w:bidi/>
      <w:spacing w:before="0"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1546"/>
    <w:pPr>
      <w:tabs>
        <w:tab w:val="center" w:pos="4153"/>
        <w:tab w:val="right" w:pos="8306"/>
      </w:tabs>
      <w:spacing w:after="0" w:line="240" w:lineRule="auto"/>
    </w:pPr>
  </w:style>
  <w:style w:type="character" w:customStyle="1" w:styleId="Char">
    <w:name w:val="رأس صفحة Char"/>
    <w:basedOn w:val="a0"/>
    <w:link w:val="a3"/>
    <w:uiPriority w:val="99"/>
    <w:rsid w:val="00401546"/>
  </w:style>
  <w:style w:type="paragraph" w:styleId="a4">
    <w:name w:val="footer"/>
    <w:basedOn w:val="a"/>
    <w:link w:val="Char0"/>
    <w:uiPriority w:val="99"/>
    <w:semiHidden/>
    <w:unhideWhenUsed/>
    <w:rsid w:val="00401546"/>
    <w:pPr>
      <w:tabs>
        <w:tab w:val="center" w:pos="4153"/>
        <w:tab w:val="right" w:pos="8306"/>
      </w:tabs>
      <w:spacing w:after="0" w:line="240" w:lineRule="auto"/>
    </w:pPr>
  </w:style>
  <w:style w:type="character" w:customStyle="1" w:styleId="Char0">
    <w:name w:val="تذييل صفحة Char"/>
    <w:basedOn w:val="a0"/>
    <w:link w:val="a4"/>
    <w:uiPriority w:val="99"/>
    <w:semiHidden/>
    <w:rsid w:val="0040154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825</Words>
  <Characters>4709</Characters>
  <Application>Microsoft Office Word</Application>
  <DocSecurity>0</DocSecurity>
  <Lines>39</Lines>
  <Paragraphs>11</Paragraphs>
  <ScaleCrop>false</ScaleCrop>
  <Company>Hewlett-Packard</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dc:creator>
  <cp:lastModifiedBy>Moh</cp:lastModifiedBy>
  <cp:revision>13</cp:revision>
  <cp:lastPrinted>2017-01-14T21:13:00Z</cp:lastPrinted>
  <dcterms:created xsi:type="dcterms:W3CDTF">2016-10-14T06:15:00Z</dcterms:created>
  <dcterms:modified xsi:type="dcterms:W3CDTF">2017-04-20T17:20:00Z</dcterms:modified>
</cp:coreProperties>
</file>